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44" w:rsidRDefault="00686144">
      <w:pPr>
        <w:rPr>
          <w:rFonts w:ascii="微软雅黑" w:eastAsia="微软雅黑" w:hAnsi="微软雅黑"/>
          <w:color w:val="65686E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1) 持票企业填写票面信息并上传票据影像后，选择“上传票据并发起融资”，待审核通过后，系统自动推送给资金方进行询价。</w:t>
      </w:r>
      <w:r>
        <w:rPr>
          <w:rFonts w:ascii="微软雅黑" w:eastAsia="微软雅黑" w:hAnsi="微软雅黑" w:hint="eastAsia"/>
          <w:color w:val="65686E"/>
          <w:szCs w:val="21"/>
        </w:rPr>
        <w:br/>
      </w:r>
      <w:r>
        <w:rPr>
          <w:noProof/>
        </w:rPr>
        <w:drawing>
          <wp:inline distT="0" distB="0" distL="0" distR="0">
            <wp:extent cx="6772275" cy="4581261"/>
            <wp:effectExtent l="0" t="0" r="0" b="0"/>
            <wp:docPr id="3" name="图片 3" descr="https://bill.cibfintech.com/images/help/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l.cibfintech.com/images/help/000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843" cy="461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FE0" w:rsidRDefault="00686144">
      <w:pPr>
        <w:rPr>
          <w:rFonts w:ascii="微软雅黑" w:eastAsia="微软雅黑" w:hAnsi="微软雅黑"/>
          <w:color w:val="65686E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lastRenderedPageBreak/>
        <w:t>2) 资金方报价后，持票企业可以在“我的询价”查看待确认的报价列表。</w:t>
      </w:r>
      <w:r>
        <w:rPr>
          <w:rFonts w:ascii="微软雅黑" w:eastAsia="微软雅黑" w:hAnsi="微软雅黑" w:hint="eastAsia"/>
          <w:color w:val="65686E"/>
          <w:szCs w:val="21"/>
        </w:rPr>
        <w:br/>
      </w:r>
      <w:r>
        <w:rPr>
          <w:noProof/>
        </w:rPr>
        <w:drawing>
          <wp:inline distT="0" distB="0" distL="0" distR="0">
            <wp:extent cx="8743950" cy="1353503"/>
            <wp:effectExtent l="0" t="0" r="0" b="0"/>
            <wp:docPr id="2" name="图片 2" descr="https://bill.cibfintech.com/images/help/0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ll.cibfintech.com/images/help/0000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8113" cy="137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 xml:space="preserve">3) </w:t>
      </w:r>
      <w:r>
        <w:rPr>
          <w:rFonts w:ascii="微软雅黑" w:eastAsia="微软雅黑" w:hAnsi="微软雅黑"/>
          <w:color w:val="65686E"/>
          <w:szCs w:val="21"/>
          <w:shd w:val="clear" w:color="auto" w:fill="FFFFFF"/>
        </w:rPr>
        <w:t xml:space="preserve">3) </w:t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持票企业查看报价详情，确认协议及报价信息。</w:t>
      </w:r>
      <w:r>
        <w:rPr>
          <w:rFonts w:ascii="微软雅黑" w:eastAsia="微软雅黑" w:hAnsi="微软雅黑" w:hint="eastAsia"/>
          <w:color w:val="65686E"/>
          <w:szCs w:val="21"/>
        </w:rPr>
        <w:br/>
      </w:r>
      <w:r>
        <w:rPr>
          <w:noProof/>
        </w:rPr>
        <w:drawing>
          <wp:inline distT="0" distB="0" distL="0" distR="0">
            <wp:extent cx="6810375" cy="2420663"/>
            <wp:effectExtent l="0" t="0" r="0" b="0"/>
            <wp:docPr id="1" name="图片 1" descr="https://bill.cibfintech.com/images/help/00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ll.cibfintech.com/images/help/000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322" cy="242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44" w:rsidRDefault="00686144">
      <w:pPr>
        <w:rPr>
          <w:rFonts w:ascii="微软雅黑" w:eastAsia="微软雅黑" w:hAnsi="微软雅黑"/>
          <w:color w:val="65686E"/>
          <w:szCs w:val="21"/>
          <w:shd w:val="clear" w:color="auto" w:fill="FFFFFF"/>
        </w:rPr>
      </w:pPr>
    </w:p>
    <w:p w:rsidR="00686144" w:rsidRDefault="00686144">
      <w:pP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lastRenderedPageBreak/>
        <w:t xml:space="preserve">4) </w:t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持票企业（卖方）确认报价后创建订单</w:t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，资金方（买方）进行</w:t>
      </w:r>
      <w:r>
        <w:rPr>
          <w:rFonts w:ascii="微软雅黑" w:eastAsia="微软雅黑" w:hAnsi="微软雅黑"/>
          <w:color w:val="65686E"/>
          <w:szCs w:val="21"/>
          <w:shd w:val="clear" w:color="auto" w:fill="FFFFFF"/>
        </w:rPr>
        <w:t>支付，确认</w:t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支付后，卖方登录本系统可看到待背书通知。卖方登录</w:t>
      </w:r>
      <w:proofErr w:type="gramStart"/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企业网银进行</w:t>
      </w:r>
      <w:proofErr w:type="gramEnd"/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票据背书转让，并登录本平台进行背书确认。</w:t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等待</w:t>
      </w:r>
      <w:r>
        <w:rPr>
          <w:rFonts w:ascii="微软雅黑" w:eastAsia="微软雅黑" w:hAnsi="微软雅黑"/>
          <w:color w:val="65686E"/>
          <w:szCs w:val="21"/>
          <w:shd w:val="clear" w:color="auto" w:fill="FFFFFF"/>
        </w:rPr>
        <w:t>买方操作签收。</w:t>
      </w:r>
    </w:p>
    <w:p w:rsidR="00686144" w:rsidRDefault="00686144">
      <w:r>
        <w:rPr>
          <w:noProof/>
        </w:rPr>
        <w:drawing>
          <wp:inline distT="0" distB="0" distL="0" distR="0">
            <wp:extent cx="8800744" cy="3434436"/>
            <wp:effectExtent l="0" t="0" r="635" b="0"/>
            <wp:docPr id="4" name="图片 4" descr="https://bill.cibfintech.com/images/help/00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ll.cibfintech.com/images/help/000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966" cy="344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44" w:rsidRDefault="00686144"/>
    <w:p w:rsidR="00686144" w:rsidRDefault="00686144"/>
    <w:p w:rsidR="00686144" w:rsidRDefault="00686144"/>
    <w:p w:rsidR="00686144" w:rsidRDefault="00686144"/>
    <w:p w:rsidR="00686144" w:rsidRPr="00686144" w:rsidRDefault="00686144">
      <w:pPr>
        <w:rPr>
          <w:rFonts w:hint="eastAsia"/>
        </w:rPr>
      </w:pP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lastRenderedPageBreak/>
        <w:t xml:space="preserve">5) </w:t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持票企业</w:t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收到买方签收成功通知后，自动放款至</w:t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持票</w:t>
      </w:r>
      <w:r>
        <w:rPr>
          <w:rFonts w:ascii="微软雅黑" w:eastAsia="微软雅黑" w:hAnsi="微软雅黑"/>
          <w:color w:val="65686E"/>
          <w:szCs w:val="21"/>
          <w:shd w:val="clear" w:color="auto" w:fill="FFFFFF"/>
        </w:rPr>
        <w:t>企业</w:t>
      </w:r>
      <w:r>
        <w:rPr>
          <w:rFonts w:ascii="微软雅黑" w:eastAsia="微软雅黑" w:hAnsi="微软雅黑" w:hint="eastAsia"/>
          <w:color w:val="65686E"/>
          <w:szCs w:val="21"/>
          <w:shd w:val="clear" w:color="auto" w:fill="FFFFFF"/>
        </w:rPr>
        <w:t>账号。卖方可在本平台查看订单交易完成，通过资金账户查看账户余额，并可自由提现。</w:t>
      </w:r>
      <w:r>
        <w:rPr>
          <w:rFonts w:ascii="微软雅黑" w:eastAsia="微软雅黑" w:hAnsi="微软雅黑" w:hint="eastAsia"/>
          <w:color w:val="65686E"/>
          <w:szCs w:val="21"/>
        </w:rPr>
        <w:br/>
      </w:r>
      <w:r>
        <w:rPr>
          <w:noProof/>
        </w:rPr>
        <w:drawing>
          <wp:inline distT="0" distB="0" distL="0" distR="0">
            <wp:extent cx="8362402" cy="4295775"/>
            <wp:effectExtent l="0" t="0" r="635" b="0"/>
            <wp:docPr id="5" name="图片 5" descr="https://bill.cibfintech.com/images/help/00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ll.cibfintech.com/images/help/000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166" cy="430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144" w:rsidRPr="00686144" w:rsidSect="006861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E0"/>
    <w:rsid w:val="000D4FE0"/>
    <w:rsid w:val="0068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DA060-C329-45FD-95FE-742CE836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丁陈燏</dc:creator>
  <cp:keywords/>
  <dc:description/>
  <cp:lastModifiedBy>丁陈燏</cp:lastModifiedBy>
  <cp:revision>2</cp:revision>
  <dcterms:created xsi:type="dcterms:W3CDTF">2019-09-25T05:47:00Z</dcterms:created>
  <dcterms:modified xsi:type="dcterms:W3CDTF">2019-09-25T05:54:00Z</dcterms:modified>
</cp:coreProperties>
</file>